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r w:rsidR="0035354C">
        <w:rPr>
          <w:rFonts w:ascii="Times New Roman" w:hAnsi="Times New Roman"/>
          <w:b/>
          <w:sz w:val="28"/>
          <w:szCs w:val="28"/>
        </w:rPr>
        <w:t xml:space="preserve">   Kenn Wathen</w:t>
      </w:r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lastRenderedPageBreak/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EC765A" w:rsidRDefault="00EC765A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research support for the </w:t>
      </w:r>
      <w:r w:rsidRPr="00EC765A">
        <w:rPr>
          <w:rFonts w:ascii="Times New Roman" w:hAnsi="Times New Roman"/>
          <w:sz w:val="28"/>
          <w:szCs w:val="28"/>
          <w:u w:val="single"/>
        </w:rPr>
        <w:t>Balanced Leadership Framework</w:t>
      </w:r>
      <w:r>
        <w:rPr>
          <w:rFonts w:ascii="Times New Roman" w:hAnsi="Times New Roman"/>
          <w:sz w:val="28"/>
          <w:szCs w:val="28"/>
        </w:rPr>
        <w:t xml:space="preserve"> shows that:</w:t>
      </w:r>
    </w:p>
    <w:p w:rsidR="00EC765A" w:rsidRDefault="00EC765A" w:rsidP="00EC765A">
      <w:pPr>
        <w:rPr>
          <w:rFonts w:ascii="Times New Roman" w:hAnsi="Times New Roman"/>
          <w:sz w:val="28"/>
          <w:szCs w:val="28"/>
        </w:rPr>
      </w:pPr>
    </w:p>
    <w:p w:rsidR="00EC2BD6" w:rsidRPr="00EC765A" w:rsidRDefault="00EC765A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EC765A">
        <w:rPr>
          <w:rFonts w:ascii="Times New Roman" w:hAnsi="Times New Roman"/>
          <w:sz w:val="28"/>
          <w:szCs w:val="28"/>
        </w:rPr>
        <w:t xml:space="preserve">Principal leadership is significantly correlated with student </w:t>
      </w:r>
      <w:r w:rsidRPr="00EC765A">
        <w:rPr>
          <w:rFonts w:ascii="Times New Roman" w:hAnsi="Times New Roman"/>
          <w:sz w:val="28"/>
          <w:szCs w:val="28"/>
        </w:rPr>
        <w:t>achievement</w:t>
      </w:r>
      <w:r w:rsidRPr="00EC765A">
        <w:rPr>
          <w:rFonts w:ascii="Times New Roman" w:hAnsi="Times New Roman"/>
          <w:sz w:val="28"/>
          <w:szCs w:val="28"/>
        </w:rPr>
        <w:t>.</w:t>
      </w:r>
    </w:p>
    <w:p w:rsidR="00EC765A" w:rsidRDefault="00EC765A" w:rsidP="00EC765A">
      <w:pPr>
        <w:rPr>
          <w:rFonts w:ascii="Times New Roman" w:hAnsi="Times New Roman"/>
          <w:sz w:val="28"/>
          <w:szCs w:val="28"/>
        </w:rPr>
      </w:pPr>
    </w:p>
    <w:p w:rsidR="00EC765A" w:rsidRPr="00EC765A" w:rsidRDefault="00EC765A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EC765A">
        <w:rPr>
          <w:rFonts w:ascii="Times New Roman" w:hAnsi="Times New Roman"/>
          <w:sz w:val="28"/>
          <w:szCs w:val="28"/>
        </w:rPr>
        <w:t>Twenty-one specifi</w:t>
      </w:r>
      <w:r w:rsidRPr="00EC765A">
        <w:rPr>
          <w:rFonts w:ascii="Times New Roman" w:hAnsi="Times New Roman"/>
          <w:sz w:val="28"/>
          <w:szCs w:val="28"/>
        </w:rPr>
        <w:t>c leadership resp</w:t>
      </w:r>
      <w:r w:rsidRPr="00EC765A">
        <w:rPr>
          <w:rFonts w:ascii="Times New Roman" w:hAnsi="Times New Roman"/>
          <w:sz w:val="28"/>
          <w:szCs w:val="28"/>
        </w:rPr>
        <w:t>onsibilities have statistically signifi</w:t>
      </w:r>
      <w:r w:rsidRPr="00EC765A">
        <w:rPr>
          <w:rFonts w:ascii="Times New Roman" w:hAnsi="Times New Roman"/>
          <w:sz w:val="28"/>
          <w:szCs w:val="28"/>
        </w:rPr>
        <w:t>cant relationships to student achievement.</w:t>
      </w:r>
    </w:p>
    <w:p w:rsidR="00EC765A" w:rsidRDefault="00EC765A" w:rsidP="00EC765A">
      <w:pPr>
        <w:rPr>
          <w:rFonts w:ascii="Times New Roman" w:hAnsi="Times New Roman"/>
          <w:sz w:val="28"/>
          <w:szCs w:val="28"/>
        </w:rPr>
      </w:pPr>
    </w:p>
    <w:p w:rsidR="00EC765A" w:rsidRPr="00EC765A" w:rsidRDefault="00EC765A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EC765A">
        <w:rPr>
          <w:rFonts w:ascii="Times New Roman" w:hAnsi="Times New Roman"/>
          <w:sz w:val="28"/>
          <w:szCs w:val="28"/>
        </w:rPr>
        <w:t>Just as leaders can have a positive impact on student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65A">
        <w:rPr>
          <w:rFonts w:ascii="Times New Roman" w:hAnsi="Times New Roman"/>
          <w:sz w:val="28"/>
          <w:szCs w:val="28"/>
        </w:rPr>
        <w:t>achievement, they also can have a</w:t>
      </w:r>
      <w:r w:rsidRPr="00EC765A">
        <w:rPr>
          <w:rFonts w:ascii="Times New Roman" w:hAnsi="Times New Roman"/>
          <w:sz w:val="28"/>
          <w:szCs w:val="28"/>
        </w:rPr>
        <w:t xml:space="preserve"> marginal or, worse, a negative </w:t>
      </w:r>
      <w:r w:rsidRPr="00EC765A">
        <w:rPr>
          <w:rFonts w:ascii="Times New Roman" w:hAnsi="Times New Roman"/>
          <w:sz w:val="28"/>
          <w:szCs w:val="28"/>
        </w:rPr>
        <w:t>impact on achievement.</w:t>
      </w:r>
    </w:p>
    <w:p w:rsidR="00EC765A" w:rsidRDefault="00EC765A" w:rsidP="00EC765A">
      <w:pPr>
        <w:rPr>
          <w:rFonts w:ascii="Times New Roman" w:hAnsi="Times New Roman"/>
          <w:sz w:val="28"/>
          <w:szCs w:val="28"/>
        </w:rPr>
      </w:pPr>
    </w:p>
    <w:p w:rsidR="00EC765A" w:rsidRPr="00EC765A" w:rsidRDefault="00EC765A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EC765A">
        <w:rPr>
          <w:rFonts w:ascii="Times New Roman" w:hAnsi="Times New Roman"/>
          <w:sz w:val="28"/>
          <w:szCs w:val="28"/>
        </w:rPr>
        <w:t>Principal-initiated change has varying implications for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65A">
        <w:rPr>
          <w:rFonts w:ascii="Times New Roman" w:hAnsi="Times New Roman"/>
          <w:sz w:val="28"/>
          <w:szCs w:val="28"/>
        </w:rPr>
        <w:t xml:space="preserve">stakeholders with change </w:t>
      </w:r>
      <w:r>
        <w:rPr>
          <w:rFonts w:ascii="Times New Roman" w:hAnsi="Times New Roman"/>
          <w:sz w:val="28"/>
          <w:szCs w:val="28"/>
        </w:rPr>
        <w:t xml:space="preserve">positively associated with some </w:t>
      </w:r>
      <w:r w:rsidRPr="00EC765A">
        <w:rPr>
          <w:rFonts w:ascii="Times New Roman" w:hAnsi="Times New Roman"/>
          <w:sz w:val="28"/>
          <w:szCs w:val="28"/>
        </w:rPr>
        <w:t>responsibilities and negatively associated with others.</w:t>
      </w:r>
    </w:p>
    <w:p w:rsidR="00EC765A" w:rsidRPr="00EC765A" w:rsidRDefault="00EC765A" w:rsidP="00EC765A">
      <w:pPr>
        <w:rPr>
          <w:rFonts w:ascii="Times New Roman" w:hAnsi="Times New Roman"/>
          <w:sz w:val="28"/>
          <w:szCs w:val="28"/>
        </w:rPr>
      </w:pPr>
    </w:p>
    <w:p w:rsidR="00EC2BD6" w:rsidRPr="00EC765A" w:rsidRDefault="00A800EF" w:rsidP="00EC7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EC765A" w:rsidRPr="00EC765A">
        <w:rPr>
          <w:rFonts w:ascii="Times New Roman" w:hAnsi="Times New Roman"/>
          <w:sz w:val="28"/>
          <w:szCs w:val="28"/>
        </w:rPr>
        <w:t xml:space="preserve">All of </w:t>
      </w:r>
      <w:r w:rsidR="00EC765A">
        <w:rPr>
          <w:rFonts w:ascii="Times New Roman" w:hAnsi="Times New Roman"/>
          <w:sz w:val="28"/>
          <w:szCs w:val="28"/>
        </w:rPr>
        <w:t xml:space="preserve">the leadership responsibilities </w:t>
      </w:r>
      <w:r w:rsidR="00EC765A" w:rsidRPr="00EC765A">
        <w:rPr>
          <w:rFonts w:ascii="Times New Roman" w:hAnsi="Times New Roman"/>
          <w:sz w:val="28"/>
          <w:szCs w:val="28"/>
        </w:rPr>
        <w:t>i</w:t>
      </w:r>
      <w:r w:rsidR="00EC765A">
        <w:rPr>
          <w:rFonts w:ascii="Times New Roman" w:hAnsi="Times New Roman"/>
          <w:sz w:val="28"/>
          <w:szCs w:val="28"/>
        </w:rPr>
        <w:t xml:space="preserve">n McREL’s framework are significantly correlated </w:t>
      </w:r>
      <w:r w:rsidR="00EC765A" w:rsidRPr="00EC765A">
        <w:rPr>
          <w:rFonts w:ascii="Times New Roman" w:hAnsi="Times New Roman"/>
          <w:sz w:val="28"/>
          <w:szCs w:val="28"/>
        </w:rPr>
        <w:t>with student achievement.</w:t>
      </w:r>
    </w:p>
    <w:p w:rsidR="00EC2BD6" w:rsidRDefault="00EC2BD6" w:rsidP="00EC2BD6">
      <w:pPr>
        <w:rPr>
          <w:rFonts w:ascii="Times New Roman" w:hAnsi="Times New Roman"/>
          <w:sz w:val="28"/>
          <w:szCs w:val="28"/>
        </w:rPr>
      </w:pPr>
    </w:p>
    <w:p w:rsidR="009D371C" w:rsidRDefault="00A800EF" w:rsidP="009D37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9D371C" w:rsidRPr="009D371C">
        <w:rPr>
          <w:rFonts w:ascii="Times New Roman" w:hAnsi="Times New Roman"/>
          <w:sz w:val="28"/>
          <w:szCs w:val="28"/>
        </w:rPr>
        <w:t>Although the “explicit g</w:t>
      </w:r>
      <w:r w:rsidR="009D371C">
        <w:rPr>
          <w:rFonts w:ascii="Times New Roman" w:hAnsi="Times New Roman"/>
          <w:sz w:val="28"/>
          <w:szCs w:val="28"/>
        </w:rPr>
        <w:t xml:space="preserve">oal” of the ISLLC standards was to “reground the </w:t>
      </w:r>
      <w:r w:rsidR="009D371C" w:rsidRPr="009D371C">
        <w:rPr>
          <w:rFonts w:ascii="Times New Roman" w:hAnsi="Times New Roman"/>
          <w:sz w:val="28"/>
          <w:szCs w:val="28"/>
        </w:rPr>
        <w:t>profession”</w:t>
      </w:r>
      <w:r w:rsidR="009D371C">
        <w:rPr>
          <w:rFonts w:ascii="Times New Roman" w:hAnsi="Times New Roman"/>
          <w:sz w:val="28"/>
          <w:szCs w:val="28"/>
        </w:rPr>
        <w:t xml:space="preserve"> [and] “underscore learning and teaching,”</w:t>
      </w:r>
      <w:r w:rsidR="009D371C" w:rsidRPr="009D371C">
        <w:rPr>
          <w:rFonts w:ascii="Times New Roman" w:hAnsi="Times New Roman"/>
          <w:sz w:val="28"/>
          <w:szCs w:val="28"/>
        </w:rPr>
        <w:t xml:space="preserve"> the standards do</w:t>
      </w:r>
      <w:r w:rsidR="009D371C">
        <w:rPr>
          <w:rFonts w:ascii="Times New Roman" w:hAnsi="Times New Roman"/>
          <w:sz w:val="28"/>
          <w:szCs w:val="28"/>
        </w:rPr>
        <w:t xml:space="preserve"> not explicitly communicate the </w:t>
      </w:r>
      <w:r w:rsidR="009D371C" w:rsidRPr="009D371C">
        <w:rPr>
          <w:rFonts w:ascii="Times New Roman" w:hAnsi="Times New Roman"/>
          <w:sz w:val="28"/>
          <w:szCs w:val="28"/>
        </w:rPr>
        <w:t>critical connection between the</w:t>
      </w:r>
      <w:r w:rsidR="009D371C">
        <w:rPr>
          <w:rFonts w:ascii="Times New Roman" w:hAnsi="Times New Roman"/>
          <w:sz w:val="28"/>
          <w:szCs w:val="28"/>
        </w:rPr>
        <w:t xml:space="preserve"> standards and improved student </w:t>
      </w:r>
      <w:r w:rsidR="009D371C" w:rsidRPr="009D371C">
        <w:rPr>
          <w:rFonts w:ascii="Times New Roman" w:hAnsi="Times New Roman"/>
          <w:sz w:val="28"/>
          <w:szCs w:val="28"/>
        </w:rPr>
        <w:t>learning.</w:t>
      </w:r>
    </w:p>
    <w:p w:rsidR="00AF53F1" w:rsidRDefault="00AF53F1" w:rsidP="009D371C">
      <w:pPr>
        <w:rPr>
          <w:rFonts w:ascii="Times New Roman" w:hAnsi="Times New Roman"/>
          <w:sz w:val="28"/>
          <w:szCs w:val="28"/>
        </w:rPr>
      </w:pPr>
    </w:p>
    <w:p w:rsidR="00AF53F1" w:rsidRDefault="00A800EF" w:rsidP="00AF53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AF53F1">
        <w:rPr>
          <w:rFonts w:ascii="Times New Roman" w:hAnsi="Times New Roman"/>
          <w:sz w:val="28"/>
          <w:szCs w:val="28"/>
        </w:rPr>
        <w:t>M</w:t>
      </w:r>
      <w:r w:rsidR="00AF53F1" w:rsidRPr="00AF53F1">
        <w:rPr>
          <w:rFonts w:ascii="Times New Roman" w:hAnsi="Times New Roman"/>
          <w:sz w:val="28"/>
          <w:szCs w:val="28"/>
        </w:rPr>
        <w:t>ore than a quarter of the res</w:t>
      </w:r>
      <w:r w:rsidR="00AF53F1">
        <w:rPr>
          <w:rFonts w:ascii="Times New Roman" w:hAnsi="Times New Roman"/>
          <w:sz w:val="28"/>
          <w:szCs w:val="28"/>
        </w:rPr>
        <w:t xml:space="preserve">earch-based Balanced Leadership </w:t>
      </w:r>
      <w:r w:rsidR="00AF53F1" w:rsidRPr="00AF53F1">
        <w:rPr>
          <w:rFonts w:ascii="Times New Roman" w:hAnsi="Times New Roman"/>
          <w:sz w:val="28"/>
          <w:szCs w:val="28"/>
        </w:rPr>
        <w:t>pr</w:t>
      </w:r>
      <w:r w:rsidR="00AF53F1">
        <w:rPr>
          <w:rFonts w:ascii="Times New Roman" w:hAnsi="Times New Roman"/>
          <w:sz w:val="28"/>
          <w:szCs w:val="28"/>
        </w:rPr>
        <w:t>actices are not refl</w:t>
      </w:r>
      <w:r w:rsidR="00AF53F1" w:rsidRPr="00AF53F1">
        <w:rPr>
          <w:rFonts w:ascii="Times New Roman" w:hAnsi="Times New Roman"/>
          <w:sz w:val="28"/>
          <w:szCs w:val="28"/>
        </w:rPr>
        <w:t>ected in the ISLLC indicators</w:t>
      </w:r>
      <w:r w:rsidR="00AF53F1">
        <w:rPr>
          <w:rFonts w:ascii="Times New Roman" w:hAnsi="Times New Roman"/>
          <w:sz w:val="28"/>
          <w:szCs w:val="28"/>
        </w:rPr>
        <w:t>.</w:t>
      </w:r>
    </w:p>
    <w:p w:rsidR="00A800EF" w:rsidRDefault="00A800EF" w:rsidP="00AF53F1">
      <w:pPr>
        <w:rPr>
          <w:rFonts w:ascii="Times New Roman" w:hAnsi="Times New Roman"/>
          <w:sz w:val="28"/>
          <w:szCs w:val="28"/>
        </w:rPr>
      </w:pPr>
    </w:p>
    <w:p w:rsidR="00A800EF" w:rsidRPr="00A800EF" w:rsidRDefault="00A800EF" w:rsidP="00A800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--T</w:t>
      </w:r>
      <w:r w:rsidRPr="00A800EF">
        <w:rPr>
          <w:rFonts w:ascii="Times New Roman" w:hAnsi="Times New Roman"/>
          <w:sz w:val="28"/>
          <w:szCs w:val="28"/>
        </w:rPr>
        <w:t>wo conclusions from McREL’s research should be helpful for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00EF">
        <w:rPr>
          <w:rFonts w:ascii="Times New Roman" w:hAnsi="Times New Roman"/>
          <w:sz w:val="28"/>
          <w:szCs w:val="28"/>
        </w:rPr>
        <w:t>principals and those who suppo</w:t>
      </w:r>
      <w:r>
        <w:rPr>
          <w:rFonts w:ascii="Times New Roman" w:hAnsi="Times New Roman"/>
          <w:sz w:val="28"/>
          <w:szCs w:val="28"/>
        </w:rPr>
        <w:t xml:space="preserve">rt them. The first conclusion, </w:t>
      </w:r>
      <w:r w:rsidRPr="00A800EF">
        <w:rPr>
          <w:rFonts w:ascii="Times New Roman" w:hAnsi="Times New Roman"/>
          <w:sz w:val="28"/>
          <w:szCs w:val="28"/>
        </w:rPr>
        <w:t>developed from an extensive revie</w:t>
      </w:r>
      <w:r>
        <w:rPr>
          <w:rFonts w:ascii="Times New Roman" w:hAnsi="Times New Roman"/>
          <w:sz w:val="28"/>
          <w:szCs w:val="28"/>
        </w:rPr>
        <w:t xml:space="preserve">w of the theoretical literature </w:t>
      </w:r>
      <w:r w:rsidRPr="00A800EF">
        <w:rPr>
          <w:rFonts w:ascii="Times New Roman" w:hAnsi="Times New Roman"/>
          <w:sz w:val="28"/>
          <w:szCs w:val="28"/>
        </w:rPr>
        <w:t>on change, highlights the importance of the “magnitude</w:t>
      </w:r>
    </w:p>
    <w:p w:rsidR="00A800EF" w:rsidRPr="00EC765A" w:rsidRDefault="00A800EF" w:rsidP="00A800EF">
      <w:pPr>
        <w:rPr>
          <w:rFonts w:ascii="Times New Roman" w:hAnsi="Times New Roman"/>
          <w:sz w:val="28"/>
          <w:szCs w:val="28"/>
        </w:rPr>
      </w:pPr>
      <w:r w:rsidRPr="00A800EF">
        <w:rPr>
          <w:rFonts w:ascii="Times New Roman" w:hAnsi="Times New Roman"/>
          <w:sz w:val="28"/>
          <w:szCs w:val="28"/>
        </w:rPr>
        <w:t>of change,” or the implications that</w:t>
      </w:r>
      <w:r>
        <w:rPr>
          <w:rFonts w:ascii="Times New Roman" w:hAnsi="Times New Roman"/>
          <w:sz w:val="28"/>
          <w:szCs w:val="28"/>
        </w:rPr>
        <w:t xml:space="preserve"> changes have for stakeholders. </w:t>
      </w:r>
      <w:r w:rsidRPr="00A800EF">
        <w:rPr>
          <w:rFonts w:ascii="Times New Roman" w:hAnsi="Times New Roman"/>
          <w:sz w:val="28"/>
          <w:szCs w:val="28"/>
        </w:rPr>
        <w:t>A second conclusion, de</w:t>
      </w:r>
      <w:r>
        <w:rPr>
          <w:rFonts w:ascii="Times New Roman" w:hAnsi="Times New Roman"/>
          <w:sz w:val="28"/>
          <w:szCs w:val="28"/>
        </w:rPr>
        <w:t>rived from our factor analysis, focuses on specifi</w:t>
      </w:r>
      <w:r w:rsidRPr="00A800EF">
        <w:rPr>
          <w:rFonts w:ascii="Times New Roman" w:hAnsi="Times New Roman"/>
          <w:sz w:val="28"/>
          <w:szCs w:val="28"/>
        </w:rPr>
        <w:t>c leadership r</w:t>
      </w:r>
      <w:r>
        <w:rPr>
          <w:rFonts w:ascii="Times New Roman" w:hAnsi="Times New Roman"/>
          <w:sz w:val="28"/>
          <w:szCs w:val="28"/>
        </w:rPr>
        <w:t xml:space="preserve">esponsibilities associated with </w:t>
      </w:r>
      <w:r w:rsidRPr="00A800EF">
        <w:rPr>
          <w:rFonts w:ascii="Times New Roman" w:hAnsi="Times New Roman"/>
          <w:sz w:val="28"/>
          <w:szCs w:val="28"/>
        </w:rPr>
        <w:t>leading changes perceived as eit</w:t>
      </w:r>
      <w:r>
        <w:rPr>
          <w:rFonts w:ascii="Times New Roman" w:hAnsi="Times New Roman"/>
          <w:sz w:val="28"/>
          <w:szCs w:val="28"/>
        </w:rPr>
        <w:t>her fi</w:t>
      </w:r>
      <w:r w:rsidRPr="00A800EF">
        <w:rPr>
          <w:rFonts w:ascii="Times New Roman" w:hAnsi="Times New Roman"/>
          <w:sz w:val="28"/>
          <w:szCs w:val="28"/>
        </w:rPr>
        <w:t>rst-order or second-order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00EF">
        <w:rPr>
          <w:rFonts w:ascii="Times New Roman" w:hAnsi="Times New Roman"/>
          <w:sz w:val="28"/>
          <w:szCs w:val="28"/>
        </w:rPr>
        <w:t>by stakeholders.</w:t>
      </w:r>
    </w:p>
    <w:p w:rsidR="00EC2BD6" w:rsidRPr="00EC765A" w:rsidRDefault="00EC2BD6" w:rsidP="00EC2BD6">
      <w:pPr>
        <w:rPr>
          <w:rFonts w:ascii="Times New Roman" w:hAnsi="Times New Roman"/>
          <w:sz w:val="28"/>
          <w:szCs w:val="28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McRel’s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823B5B" w:rsidRDefault="00823B5B" w:rsidP="00EC2BD6">
      <w:pPr>
        <w:rPr>
          <w:rFonts w:ascii="Times New Roman" w:hAnsi="Times New Roman"/>
          <w:sz w:val="40"/>
          <w:szCs w:val="40"/>
          <w:u w:val="single"/>
        </w:rPr>
      </w:pPr>
    </w:p>
    <w:p w:rsidR="00823B5B" w:rsidRDefault="00A800EF" w:rsidP="00EC2BD6">
      <w:pPr>
        <w:rPr>
          <w:rFonts w:ascii="Times New Roman" w:hAnsi="Times New Roman"/>
          <w:sz w:val="40"/>
          <w:szCs w:val="40"/>
        </w:rPr>
      </w:pPr>
      <w:r w:rsidRPr="00823B5B">
        <w:rPr>
          <w:rFonts w:ascii="Times New Roman" w:hAnsi="Times New Roman"/>
          <w:sz w:val="40"/>
          <w:szCs w:val="40"/>
          <w:u w:val="single"/>
        </w:rPr>
        <w:t>The article</w:t>
      </w:r>
      <w:r>
        <w:rPr>
          <w:rFonts w:ascii="Times New Roman" w:hAnsi="Times New Roman"/>
          <w:sz w:val="40"/>
          <w:szCs w:val="40"/>
        </w:rPr>
        <w:t xml:space="preserve"> compares the ISLLC standards with the B</w:t>
      </w:r>
      <w:r w:rsidR="00823B5B">
        <w:rPr>
          <w:rFonts w:ascii="Times New Roman" w:hAnsi="Times New Roman"/>
          <w:sz w:val="40"/>
          <w:szCs w:val="40"/>
        </w:rPr>
        <w:t>alanced Leadership Framework.  Unlike the ISLLC standards, t</w:t>
      </w:r>
      <w:r>
        <w:rPr>
          <w:rFonts w:ascii="Times New Roman" w:hAnsi="Times New Roman"/>
          <w:sz w:val="40"/>
          <w:szCs w:val="40"/>
        </w:rPr>
        <w:t>he factors of balanced leadership named in the framework are correlated to student achievement</w:t>
      </w:r>
      <w:r w:rsidR="00823B5B">
        <w:rPr>
          <w:rFonts w:ascii="Times New Roman" w:hAnsi="Times New Roman"/>
          <w:sz w:val="40"/>
          <w:szCs w:val="40"/>
        </w:rPr>
        <w:t>.</w:t>
      </w:r>
    </w:p>
    <w:p w:rsidR="00823B5B" w:rsidRDefault="00823B5B" w:rsidP="00EC2BD6">
      <w:pPr>
        <w:rPr>
          <w:rFonts w:ascii="Times New Roman" w:hAnsi="Times New Roman"/>
          <w:sz w:val="40"/>
          <w:szCs w:val="40"/>
        </w:rPr>
      </w:pPr>
    </w:p>
    <w:p w:rsidR="00EC2BD6" w:rsidRDefault="00823B5B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The crosswalk looked at the Balanced Leadership Framework and the Iowa Standards for School Leaders and found  that 8 factors from the framework were not included in the Iowa Standards.</w:t>
      </w:r>
      <w:r w:rsidR="00A800EF">
        <w:rPr>
          <w:rFonts w:ascii="Times New Roman" w:hAnsi="Times New Roman"/>
          <w:sz w:val="40"/>
          <w:szCs w:val="40"/>
        </w:rPr>
        <w:t xml:space="preserve"> </w:t>
      </w: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 </w:t>
      </w:r>
    </w:p>
    <w:p w:rsidR="00823B5B" w:rsidRDefault="00823B5B" w:rsidP="00823B5B">
      <w:pPr>
        <w:rPr>
          <w:rFonts w:ascii="Times New Roman" w:hAnsi="Times New Roman"/>
          <w:sz w:val="40"/>
          <w:szCs w:val="40"/>
        </w:rPr>
      </w:pPr>
    </w:p>
    <w:p w:rsidR="00823B5B" w:rsidRDefault="00823B5B" w:rsidP="00823B5B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A plus: There are only 24 hours in a day, and you can only work about 12-15 of them and maintain your sanity.  In deciding what work is going to get done as a school administrator, it is </w:t>
      </w:r>
      <w:r w:rsidR="000D46C3">
        <w:rPr>
          <w:rFonts w:ascii="Times New Roman" w:hAnsi="Times New Roman"/>
          <w:sz w:val="40"/>
          <w:szCs w:val="40"/>
        </w:rPr>
        <w:t xml:space="preserve">very </w:t>
      </w:r>
      <w:r>
        <w:rPr>
          <w:rFonts w:ascii="Times New Roman" w:hAnsi="Times New Roman"/>
          <w:sz w:val="40"/>
          <w:szCs w:val="40"/>
        </w:rPr>
        <w:t xml:space="preserve">helpful to know what work the research positively correlates with student achievement. </w:t>
      </w:r>
    </w:p>
    <w:p w:rsidR="00823B5B" w:rsidRDefault="00823B5B" w:rsidP="00823B5B">
      <w:pPr>
        <w:rPr>
          <w:rFonts w:ascii="Times New Roman" w:hAnsi="Times New Roman"/>
          <w:sz w:val="40"/>
          <w:szCs w:val="40"/>
        </w:rPr>
      </w:pPr>
    </w:p>
    <w:p w:rsidR="00823B5B" w:rsidRPr="00EC2BD6" w:rsidRDefault="00823B5B" w:rsidP="00823B5B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A minus: It’s difficult to focus on all 21 factors </w:t>
      </w:r>
      <w:r w:rsidR="000D46C3">
        <w:rPr>
          <w:rFonts w:ascii="Times New Roman" w:hAnsi="Times New Roman"/>
          <w:sz w:val="40"/>
          <w:szCs w:val="40"/>
        </w:rPr>
        <w:t xml:space="preserve">(or all 6 Iowa Leadership Standards) all of the time, and not </w:t>
      </w:r>
      <w:r w:rsidR="000D46C3">
        <w:rPr>
          <w:rFonts w:ascii="Times New Roman" w:hAnsi="Times New Roman"/>
          <w:sz w:val="40"/>
          <w:szCs w:val="40"/>
        </w:rPr>
        <w:lastRenderedPageBreak/>
        <w:t>choosing a more narrow focus on a daily basis will definitely be overwhelming.</w:t>
      </w:r>
      <w:r>
        <w:rPr>
          <w:rFonts w:ascii="Times New Roman" w:hAnsi="Times New Roman"/>
          <w:sz w:val="40"/>
          <w:szCs w:val="40"/>
        </w:rPr>
        <w:t xml:space="preserve"> </w:t>
      </w:r>
    </w:p>
    <w:p w:rsidR="00EC2BD6" w:rsidRP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r w:rsidRPr="00CF2940">
        <w:rPr>
          <w:rFonts w:ascii="Times New Roman" w:hAnsi="Times New Roman"/>
          <w:i/>
          <w:szCs w:val="24"/>
          <w:highlight w:val="yellow"/>
        </w:rPr>
        <w:t>”  Ex: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6A3" w:rsidRDefault="00E776A3">
      <w:r>
        <w:separator/>
      </w:r>
    </w:p>
  </w:endnote>
  <w:endnote w:type="continuationSeparator" w:id="1">
    <w:p w:rsidR="00E776A3" w:rsidRDefault="00E7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 xml:space="preserve">odule </w:t>
    </w:r>
    <w:r w:rsidR="000E7B04">
      <w:rPr>
        <w:sz w:val="20"/>
      </w:rPr>
      <w:t>3</w:t>
    </w:r>
    <w:r>
      <w:rPr>
        <w:sz w:val="20"/>
      </w:rPr>
      <w:t>:</w:t>
    </w:r>
    <w:r w:rsidR="00565373">
      <w:rPr>
        <w:sz w:val="20"/>
      </w:rPr>
      <w:t xml:space="preserve">  Tool </w:t>
    </w:r>
    <w:r w:rsidR="000E7B04">
      <w:rPr>
        <w:sz w:val="20"/>
      </w:rPr>
      <w:t>3</w:t>
    </w:r>
    <w:r w:rsidR="001959D0">
      <w:rPr>
        <w:sz w:val="20"/>
      </w:rPr>
      <w:t>.</w:t>
    </w:r>
    <w:r w:rsidR="00E853C7">
      <w:rPr>
        <w:sz w:val="20"/>
      </w:rPr>
      <w:t>12</w:t>
    </w:r>
    <w:r>
      <w:rPr>
        <w:sz w:val="20"/>
      </w:rPr>
      <w:t xml:space="preserve">                                           </w:t>
    </w:r>
    <w:r w:rsidR="00786786">
      <w:rPr>
        <w:sz w:val="20"/>
      </w:rPr>
      <w:t xml:space="preserve">                          </w:t>
    </w:r>
    <w:r w:rsidR="00DE4AA4">
      <w:rPr>
        <w:sz w:val="20"/>
      </w:rPr>
      <w:t>©</w:t>
    </w:r>
    <w:r w:rsidR="00785D7E">
      <w:rPr>
        <w:sz w:val="20"/>
      </w:rPr>
      <w:t xml:space="preserve">2007                           Module 3 Handout  </w:t>
    </w:r>
    <w:r w:rsidR="009A296E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9A296E" w:rsidRPr="00DB1D4A">
      <w:rPr>
        <w:rStyle w:val="PageNumber"/>
        <w:sz w:val="20"/>
      </w:rPr>
      <w:fldChar w:fldCharType="separate"/>
    </w:r>
    <w:r w:rsidR="000D46C3">
      <w:rPr>
        <w:rStyle w:val="PageNumber"/>
        <w:noProof/>
        <w:sz w:val="20"/>
      </w:rPr>
      <w:t>51</w:t>
    </w:r>
    <w:r w:rsidR="009A296E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6A3" w:rsidRDefault="00E776A3">
      <w:r>
        <w:separator/>
      </w:r>
    </w:p>
  </w:footnote>
  <w:footnote w:type="continuationSeparator" w:id="1">
    <w:p w:rsidR="00E776A3" w:rsidRDefault="00E77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ED16E0" w:rsidRDefault="00CF2940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</w:t>
    </w:r>
    <w:r w:rsidR="00785D7E">
      <w:rPr>
        <w:b/>
        <w:i/>
        <w:sz w:val="28"/>
        <w:szCs w:val="28"/>
      </w:rPr>
      <w:t xml:space="preserve"> </w:t>
    </w:r>
    <w:r w:rsidR="00EC2BD6">
      <w:rPr>
        <w:b/>
        <w:i/>
        <w:sz w:val="28"/>
        <w:szCs w:val="28"/>
      </w:rPr>
      <w:t>Reflection</w:t>
    </w:r>
  </w:p>
  <w:p w:rsidR="00DE4AA4" w:rsidRDefault="00785D7E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ED16E0" w:rsidRPr="00DB1D4A" w:rsidRDefault="00ED16E0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3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5"/>
  </w:num>
  <w:num w:numId="11">
    <w:abstractNumId w:val="1"/>
  </w:num>
  <w:num w:numId="12">
    <w:abstractNumId w:val="42"/>
  </w:num>
  <w:num w:numId="13">
    <w:abstractNumId w:val="23"/>
  </w:num>
  <w:num w:numId="14">
    <w:abstractNumId w:val="40"/>
  </w:num>
  <w:num w:numId="15">
    <w:abstractNumId w:val="18"/>
  </w:num>
  <w:num w:numId="16">
    <w:abstractNumId w:val="44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1"/>
  </w:num>
  <w:num w:numId="22">
    <w:abstractNumId w:val="6"/>
  </w:num>
  <w:num w:numId="23">
    <w:abstractNumId w:val="34"/>
  </w:num>
  <w:num w:numId="24">
    <w:abstractNumId w:val="2"/>
  </w:num>
  <w:num w:numId="25">
    <w:abstractNumId w:val="9"/>
  </w:num>
  <w:num w:numId="26">
    <w:abstractNumId w:val="7"/>
  </w:num>
  <w:num w:numId="27">
    <w:abstractNumId w:val="32"/>
  </w:num>
  <w:num w:numId="28">
    <w:abstractNumId w:val="20"/>
  </w:num>
  <w:num w:numId="29">
    <w:abstractNumId w:val="14"/>
  </w:num>
  <w:num w:numId="30">
    <w:abstractNumId w:val="25"/>
  </w:num>
  <w:num w:numId="31">
    <w:abstractNumId w:val="22"/>
  </w:num>
  <w:num w:numId="32">
    <w:abstractNumId w:val="5"/>
  </w:num>
  <w:num w:numId="33">
    <w:abstractNumId w:val="41"/>
  </w:num>
  <w:num w:numId="34">
    <w:abstractNumId w:val="4"/>
  </w:num>
  <w:num w:numId="35">
    <w:abstractNumId w:val="39"/>
  </w:num>
  <w:num w:numId="36">
    <w:abstractNumId w:val="36"/>
  </w:num>
  <w:num w:numId="37">
    <w:abstractNumId w:val="10"/>
  </w:num>
  <w:num w:numId="38">
    <w:abstractNumId w:val="21"/>
  </w:num>
  <w:num w:numId="39">
    <w:abstractNumId w:val="37"/>
  </w:num>
  <w:num w:numId="40">
    <w:abstractNumId w:val="38"/>
  </w:num>
  <w:num w:numId="41">
    <w:abstractNumId w:val="30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5"/>
  </w:num>
  <w:num w:numId="45">
    <w:abstractNumId w:val="4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6146">
      <o:colormru v:ext="edit" colors="#903"/>
    </o:shapedefaults>
  </w:hdrShapeDefaults>
  <w:footnotePr>
    <w:footnote w:id="0"/>
    <w:footnote w:id="1"/>
  </w:footnotePr>
  <w:endnotePr>
    <w:endnote w:id="0"/>
    <w:endnote w:id="1"/>
  </w:endnotePr>
  <w:compat/>
  <w:rsids>
    <w:rsidRoot w:val="002548D4"/>
    <w:rsid w:val="00005514"/>
    <w:rsid w:val="00011467"/>
    <w:rsid w:val="0002175E"/>
    <w:rsid w:val="000230BD"/>
    <w:rsid w:val="00027C24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6C3"/>
    <w:rsid w:val="000D4798"/>
    <w:rsid w:val="000E7B04"/>
    <w:rsid w:val="001136B2"/>
    <w:rsid w:val="00135DCA"/>
    <w:rsid w:val="001769D8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5354C"/>
    <w:rsid w:val="003B067D"/>
    <w:rsid w:val="003C345E"/>
    <w:rsid w:val="003C4330"/>
    <w:rsid w:val="003D3168"/>
    <w:rsid w:val="003D7C17"/>
    <w:rsid w:val="00411BA2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B1AEF"/>
    <w:rsid w:val="006B5CBA"/>
    <w:rsid w:val="006D1A9B"/>
    <w:rsid w:val="006D5AF3"/>
    <w:rsid w:val="006D7608"/>
    <w:rsid w:val="006E6AB9"/>
    <w:rsid w:val="006E6B8A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2082F"/>
    <w:rsid w:val="00823B5B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6590"/>
    <w:rsid w:val="00950DF4"/>
    <w:rsid w:val="00950EA3"/>
    <w:rsid w:val="00971F31"/>
    <w:rsid w:val="009808F3"/>
    <w:rsid w:val="009868B8"/>
    <w:rsid w:val="00987179"/>
    <w:rsid w:val="009A296E"/>
    <w:rsid w:val="009B7522"/>
    <w:rsid w:val="009C345C"/>
    <w:rsid w:val="009D0B41"/>
    <w:rsid w:val="009D371C"/>
    <w:rsid w:val="009D3772"/>
    <w:rsid w:val="009E3F7A"/>
    <w:rsid w:val="00A136F9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800EF"/>
    <w:rsid w:val="00A97C31"/>
    <w:rsid w:val="00AA5053"/>
    <w:rsid w:val="00AC3F78"/>
    <w:rsid w:val="00AC74B6"/>
    <w:rsid w:val="00AE1BEC"/>
    <w:rsid w:val="00AF2E36"/>
    <w:rsid w:val="00AF3DEF"/>
    <w:rsid w:val="00AF53F1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A4311"/>
    <w:rsid w:val="00BB0D85"/>
    <w:rsid w:val="00BC3F23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3C44"/>
    <w:rsid w:val="00E77183"/>
    <w:rsid w:val="00E776A3"/>
    <w:rsid w:val="00E8275F"/>
    <w:rsid w:val="00E853C7"/>
    <w:rsid w:val="00EA2A73"/>
    <w:rsid w:val="00EB0A6A"/>
    <w:rsid w:val="00EC2BD6"/>
    <w:rsid w:val="00EC41AA"/>
    <w:rsid w:val="00EC765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Valued Acer Customer</cp:lastModifiedBy>
  <cp:revision>2</cp:revision>
  <cp:lastPrinted>2007-06-03T18:02:00Z</cp:lastPrinted>
  <dcterms:created xsi:type="dcterms:W3CDTF">2009-11-11T04:26:00Z</dcterms:created>
  <dcterms:modified xsi:type="dcterms:W3CDTF">2009-11-11T04:26:00Z</dcterms:modified>
</cp:coreProperties>
</file>